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49"/>
      </w:pPr>
      <w:r/>
      <w:r/>
    </w:p>
    <w:tbl>
      <w:tblPr>
        <w:tblW w:w="10372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011"/>
        <w:gridCol w:w="536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011" w:type="dxa"/>
            <w:vAlign w:val="top"/>
            <w:textDirection w:val="lrTb"/>
            <w:noWrap w:val="false"/>
          </w:tcPr>
          <w:p>
            <w:pPr>
              <w:pStyle w:val="5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«УТВЕРЖДАЮ»</w:t>
            </w:r>
            <w:r/>
          </w:p>
          <w:p>
            <w:pPr>
              <w:pStyle w:val="449"/>
              <w:jc w:val="center"/>
              <w:tabs>
                <w:tab w:val="left" w:pos="3969" w:leader="none"/>
                <w:tab w:val="left" w:pos="4111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</w:t>
            </w:r>
            <w:r/>
          </w:p>
          <w:p>
            <w:pPr>
              <w:pStyle w:val="449"/>
              <w:jc w:val="center"/>
              <w:tabs>
                <w:tab w:val="left" w:pos="3969" w:leader="none"/>
                <w:tab w:val="left" w:pos="4111" w:leader="none"/>
              </w:tabs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общероссийской </w:t>
            </w:r>
            <w:r>
              <w:rPr>
                <w:color w:val="000000"/>
                <w:sz w:val="28"/>
                <w:szCs w:val="28"/>
              </w:rPr>
              <w:t xml:space="preserve">общественной физкультурно-спортивной организации</w:t>
            </w:r>
            <w:r/>
            <w:r/>
          </w:p>
          <w:p>
            <w:pPr>
              <w:pStyle w:val="449"/>
              <w:jc w:val="center"/>
              <w:tabs>
                <w:tab w:val="left" w:pos="3969" w:leader="none"/>
                <w:tab w:val="left" w:pos="4111" w:leader="none"/>
              </w:tabs>
              <w:rPr>
                <w:rFonts w:eastAsia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«Федерация хапкидо России»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/>
          </w:p>
          <w:p>
            <w:pPr>
              <w:pStyle w:val="5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5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Д.А. Момот</w:t>
            </w:r>
            <w:r/>
          </w:p>
          <w:p>
            <w:pPr>
              <w:pStyle w:val="449"/>
              <w:ind w:left="510" w:right="450"/>
              <w:jc w:val="center"/>
              <w:spacing w:lineRule="atLeast" w:line="10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«____»______________2023 года</w:t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ind w:left="510" w:right="450"/>
              <w:jc w:val="center"/>
              <w:spacing w:lineRule="atLeast" w: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ind w:left="510" w:right="450"/>
              <w:jc w:val="center"/>
              <w:spacing w:lineRule="atLeast" w: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36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spacing w:lineRule="atLeast" w:line="1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449"/>
              <w:jc w:val="center"/>
              <w:tabs>
                <w:tab w:val="left" w:pos="3969" w:leader="none"/>
                <w:tab w:val="left" w:pos="4111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</w:t>
            </w:r>
            <w:r/>
          </w:p>
          <w:p>
            <w:pPr>
              <w:pStyle w:val="449"/>
              <w:jc w:val="center"/>
              <w:tabs>
                <w:tab w:val="left" w:pos="3969" w:leader="none"/>
                <w:tab w:val="left" w:pos="4111" w:leader="none"/>
              </w:tabs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региональной общественной физкультурно-спортивной организации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jc w:val="center"/>
              <w:tabs>
                <w:tab w:val="left" w:pos="3969" w:leader="none"/>
                <w:tab w:val="left" w:pos="4111" w:leader="none"/>
              </w:tabs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«Федерация хапкидо Самарской области»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ind w:right="450"/>
              <w:jc w:val="center"/>
              <w:spacing w:lineRule="atLeast" w:line="1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ind w:left="510" w:right="450"/>
              <w:jc w:val="center"/>
              <w:spacing w:lineRule="atLeast" w:line="1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_______________В.А.Попов</w:t>
            </w:r>
            <w:r/>
          </w:p>
          <w:p>
            <w:pPr>
              <w:pStyle w:val="449"/>
              <w:ind w:left="510" w:right="450"/>
              <w:jc w:val="center"/>
              <w:spacing w:lineRule="atLeast" w:line="10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«____»______________2023 года</w:t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ind w:left="510" w:right="450"/>
              <w:jc w:val="center"/>
              <w:spacing w:lineRule="atLeast" w: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449"/>
              <w:jc w:val="center"/>
              <w:spacing w:lineRule="atLeast" w: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pStyle w:val="449"/>
        <w:jc w:val="center"/>
        <w:spacing w:lineRule="atLeast" w:line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хапкидо «Волжский вызов»</w:t>
      </w:r>
      <w:r/>
    </w:p>
    <w:p>
      <w:pPr>
        <w:pStyle w:val="449"/>
        <w:jc w:val="center"/>
        <w:spacing w:lineRule="atLeast" w:line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году</w:t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172085</wp:posOffset>
                </wp:positionV>
                <wp:extent cx="4017010" cy="421259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17010" cy="421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104.2pt;mso-position-horizontal:absolute;mso-position-vertical-relative:text;margin-top:13.5pt;mso-position-vertical:absolute;width:316.3pt;height:331.7pt;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pageBreakBefore/>
        <w:spacing w:lineRule="atLeast" w:line="1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pStyle w:val="449"/>
        <w:ind w:firstLine="709"/>
        <w:jc w:val="both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Всероссийские соревнования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хапкидо «Волжский вызов»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соревнования)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соответствии с утвержденными Правилами вида спорта «хапкидо» и по согласованию с Общероссийской общественной физкул</w:t>
      </w:r>
      <w:r>
        <w:rPr>
          <w:sz w:val="28"/>
          <w:szCs w:val="28"/>
        </w:rPr>
        <w:t xml:space="preserve">ьтурно-спортивной организацией «</w:t>
      </w:r>
      <w:r>
        <w:rPr>
          <w:sz w:val="28"/>
          <w:szCs w:val="28"/>
        </w:rPr>
        <w:t xml:space="preserve">Федерация Хапкидо России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93"/>
        <w:ind w:left="0" w:firstLine="720"/>
      </w:pPr>
      <w:r>
        <w:t xml:space="preserve">Основными целями и задачами проводимых соревнований являются:</w:t>
      </w:r>
      <w:r/>
    </w:p>
    <w:p>
      <w:pPr>
        <w:pStyle w:val="449"/>
        <w:ind w:firstLine="72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развитие</w:t>
      </w:r>
      <w:r>
        <w:rPr>
          <w:sz w:val="28"/>
          <w:szCs w:val="28"/>
        </w:rPr>
        <w:t xml:space="preserve"> вида спорта «хапкидо»</w:t>
      </w:r>
      <w:r>
        <w:rPr>
          <w:sz w:val="28"/>
          <w:szCs w:val="28"/>
        </w:rPr>
        <w:t xml:space="preserve"> в Самарской области;</w:t>
      </w:r>
      <w:r/>
    </w:p>
    <w:p>
      <w:pPr>
        <w:pStyle w:val="449"/>
        <w:ind w:firstLine="72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повышение спортивного мастерства участников; </w:t>
      </w:r>
      <w:r/>
    </w:p>
    <w:p>
      <w:pPr>
        <w:pStyle w:val="4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потребности в здоровом образе жизни у населения региона;</w:t>
      </w:r>
      <w:r>
        <w:rPr>
          <w:sz w:val="28"/>
          <w:szCs w:val="28"/>
        </w:rPr>
      </w:r>
      <w:r/>
    </w:p>
    <w:p>
      <w:pPr>
        <w:pStyle w:val="4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 подрастающего</w:t>
      </w:r>
      <w:r>
        <w:rPr>
          <w:sz w:val="28"/>
          <w:szCs w:val="28"/>
        </w:rPr>
        <w:t xml:space="preserve"> поколения;</w:t>
      </w:r>
      <w:r>
        <w:rPr>
          <w:sz w:val="28"/>
          <w:szCs w:val="28"/>
        </w:rPr>
      </w:r>
      <w:r/>
    </w:p>
    <w:p>
      <w:pPr>
        <w:pStyle w:val="4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населения к регулярным занятиям физической культурой и спортом;</w:t>
      </w:r>
      <w:r/>
    </w:p>
    <w:p>
      <w:pPr>
        <w:pStyle w:val="4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спортивных талантов и сильнейших спортсменов. </w:t>
      </w:r>
      <w:r/>
    </w:p>
    <w:p>
      <w:pPr>
        <w:pStyle w:val="491"/>
        <w:ind w:firstLine="709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ind w:left="360"/>
        <w:jc w:val="center"/>
        <w:widowControl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МЕСТО И СРОКИ ПРОВЕДЕНИЯ</w:t>
      </w:r>
      <w:r>
        <w:rPr>
          <w:sz w:val="28"/>
          <w:szCs w:val="28"/>
        </w:rPr>
      </w:r>
      <w:r/>
    </w:p>
    <w:p>
      <w:pPr>
        <w:pStyle w:val="449"/>
        <w:ind w:firstLine="709"/>
        <w:jc w:val="both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449"/>
        <w:ind w:firstLine="720"/>
        <w:jc w:val="both"/>
        <w:shd w:val="clear" w:fill="FFFFFF" w:color="FFFFFF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Сор</w:t>
      </w:r>
      <w:r>
        <w:rPr>
          <w:color w:val="000000"/>
          <w:sz w:val="28"/>
          <w:szCs w:val="28"/>
        </w:rPr>
        <w:t xml:space="preserve">евнования </w:t>
      </w:r>
      <w:r>
        <w:rPr>
          <w:color w:val="000000"/>
          <w:sz w:val="28"/>
          <w:szCs w:val="28"/>
        </w:rPr>
        <w:t xml:space="preserve">проводятся </w:t>
      </w:r>
      <w:r>
        <w:rPr>
          <w:color w:val="000000"/>
          <w:sz w:val="28"/>
          <w:szCs w:val="28"/>
        </w:rPr>
        <w:t xml:space="preserve">28-29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ФГБОУ ВПО «Самарский государственный экономический университет», ул. Советской Армии, 141.</w:t>
      </w:r>
      <w:r/>
    </w:p>
    <w:p>
      <w:pPr>
        <w:pStyle w:val="44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ind w:left="360"/>
        <w:jc w:val="center"/>
        <w:widowControl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ОРГАНИЗАТОРЫ МЕРОПРИЯТИЯ</w:t>
      </w:r>
      <w:r>
        <w:rPr>
          <w:sz w:val="28"/>
          <w:szCs w:val="28"/>
        </w:rPr>
      </w:r>
      <w:r/>
    </w:p>
    <w:p>
      <w:pPr>
        <w:pStyle w:val="449"/>
        <w:ind w:firstLine="72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Общее руководство подготовкой и пров</w:t>
      </w:r>
      <w:r>
        <w:rPr>
          <w:sz w:val="28"/>
          <w:szCs w:val="28"/>
        </w:rPr>
        <w:t xml:space="preserve">едением соревнований осуществляю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общероссийская общественная физкультурно-спортивная организация «Федерация Хапкидо России»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495"/>
        <w:ind w:left="0" w:firstLine="720"/>
        <w:jc w:val="both"/>
        <w:spacing w:after="0"/>
        <w:rPr>
          <w:bCs/>
        </w:rPr>
      </w:pPr>
      <w:r>
        <w:rPr>
          <w:color w:val="000000"/>
        </w:rPr>
        <w:t xml:space="preserve">Непосредственное проведение соревнований возлагается </w:t>
      </w:r>
      <w:r>
        <w:t xml:space="preserve">региональная общественная физкультурно-спортивная организация</w:t>
      </w:r>
      <w:r>
        <w:rPr>
          <w:rFonts w:eastAsia="Arial"/>
        </w:rPr>
        <w:t xml:space="preserve"> </w:t>
      </w:r>
      <w:r>
        <w:t xml:space="preserve">«Федерация хапкидо Самарской области» (далее – федерация)</w:t>
      </w:r>
      <w:r>
        <w:rPr>
          <w:bCs/>
        </w:rPr>
        <w:t xml:space="preserve">, </w:t>
      </w:r>
      <w:r>
        <w:rPr>
          <w:color w:val="000000"/>
        </w:rPr>
        <w:t xml:space="preserve">на главную судейскую коллегию (далее</w:t>
      </w:r>
      <w:r>
        <w:t xml:space="preserve"> – ГСК), утверждаемую</w:t>
      </w:r>
      <w:r>
        <w:t xml:space="preserve"> федерацией.</w:t>
      </w:r>
      <w:r>
        <w:rPr>
          <w:bCs/>
        </w:rPr>
      </w:r>
      <w:r/>
    </w:p>
    <w:p>
      <w:pPr>
        <w:pStyle w:val="449"/>
        <w:jc w:val="both"/>
        <w:widowControl/>
        <w:tabs>
          <w:tab w:val="left" w:pos="82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widowControl/>
        <w:tabs>
          <w:tab w:val="left" w:pos="828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УЧАСТНИКАМ И УСЛОВИЯ ИХ ДОПУСКА</w:t>
      </w:r>
      <w:r>
        <w:rPr>
          <w:b/>
          <w:sz w:val="28"/>
          <w:szCs w:val="28"/>
        </w:rPr>
      </w:r>
      <w:r/>
    </w:p>
    <w:p>
      <w:pPr>
        <w:pStyle w:val="449"/>
        <w:jc w:val="center"/>
        <w:widowControl/>
        <w:tabs>
          <w:tab w:val="left" w:pos="82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01"/>
        <w:ind w:firstLine="709"/>
        <w:jc w:val="both"/>
        <w:spacing w:after="0" w:afterAutospacing="0" w:before="0" w:beforeAutospacing="0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команды </w:t>
      </w:r>
      <w:r>
        <w:rPr>
          <w:sz w:val="28"/>
          <w:szCs w:val="28"/>
        </w:rPr>
        <w:t xml:space="preserve">клубов и секций хапкидо </w:t>
      </w:r>
      <w:r>
        <w:rPr>
          <w:sz w:val="28"/>
          <w:szCs w:val="28"/>
        </w:rPr>
        <w:t xml:space="preserve">субъектов Российской Федерации.</w:t>
      </w:r>
      <w:r/>
    </w:p>
    <w:p>
      <w:pPr>
        <w:pStyle w:val="50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личном и командном зачете по следующим видам программ: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Поединки «Хапки-керуги»;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Самооборона «Хосинсуль»;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Парный фристайл</w:t>
      </w:r>
      <w:r>
        <w:rPr>
          <w:sz w:val="28"/>
          <w:szCs w:val="28"/>
        </w:rPr>
        <w:t xml:space="preserve">;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Личный фристайл с оружием;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Командные демонстрационные выступления;</w:t>
      </w:r>
      <w:r/>
    </w:p>
    <w:p>
      <w:pPr>
        <w:pStyle w:val="50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соревнованиях</w:t>
      </w:r>
      <w:r>
        <w:rPr>
          <w:sz w:val="28"/>
          <w:szCs w:val="28"/>
        </w:rPr>
        <w:t xml:space="preserve"> допускаются: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юноши и девушки (12-14 лет) 2009-2011 г.р., имеющие техническую квалификацию в соответствии с действующими Правилами соревнований по виду спорта хапкидо; 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юниоры и юниорки (15-17 лет) 2006-2008 г.р., имеющие техническую квалификацию в соответствии с действующими Правилами соревнований по виду спорта хапкидо.</w:t>
      </w:r>
      <w:r/>
    </w:p>
    <w:p>
      <w:pPr>
        <w:pStyle w:val="504"/>
        <w:ind w:left="1429"/>
        <w:spacing w:lineRule="auto" w:line="240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мужчины и женщины</w:t>
      </w:r>
      <w:r>
        <w:rPr>
          <w:sz w:val="28"/>
          <w:szCs w:val="28"/>
        </w:rPr>
        <w:t xml:space="preserve"> 2005 г.р.</w:t>
      </w:r>
      <w:r>
        <w:rPr>
          <w:sz w:val="28"/>
          <w:szCs w:val="28"/>
        </w:rPr>
        <w:t xml:space="preserve"> и старше, имеющие техническую квалификацию в соответствии с действующими Правилами соревнований по виду спорта хапкидо.</w:t>
      </w:r>
      <w:r/>
    </w:p>
    <w:p>
      <w:pPr>
        <w:pStyle w:val="503"/>
        <w:spacing w:lineRule="auto" w:lin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Хапки-керуги</w:t>
      </w:r>
      <w:r>
        <w:rPr>
          <w:b/>
          <w:i/>
          <w:sz w:val="28"/>
          <w:szCs w:val="28"/>
        </w:rPr>
        <w:t xml:space="preserve">:</w:t>
      </w:r>
      <w:r>
        <w:rPr>
          <w:b/>
          <w:i/>
          <w:sz w:val="28"/>
          <w:szCs w:val="28"/>
        </w:rPr>
      </w:r>
      <w:r/>
    </w:p>
    <w:tbl>
      <w:tblPr>
        <w:tblW w:w="10206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1984"/>
        <w:gridCol w:w="1701"/>
        <w:gridCol w:w="1701"/>
        <w:gridCol w:w="1701"/>
      </w:tblGrid>
      <w:tr>
        <w:trPr>
          <w:trHeight w:val="322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Весовые категории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юноши </w:t>
            </w:r>
            <w:r/>
          </w:p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(12-14 лет)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девушки </w:t>
            </w:r>
            <w:r/>
          </w:p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(12-14 лет)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юниоры</w:t>
            </w:r>
            <w:r/>
          </w:p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 (15-17 лет)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юниорки </w:t>
            </w:r>
            <w:r/>
          </w:p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(15 -17 лет)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мужчины 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женщины  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33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29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45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42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54 кг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46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37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33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48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44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58 кг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49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41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37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51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46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63 кг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53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45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41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55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49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68 кг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57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49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44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59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52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74 кг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62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53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47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63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55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80 кг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67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57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51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68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59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87 кг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 73 кг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61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55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73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63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87+ кг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73+ кг</w:t>
            </w:r>
            <w:r>
              <w:rPr>
                <w:color w:val="000000"/>
              </w:rPr>
            </w:r>
            <w:r/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65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До 59 кг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78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до 68 кг</w:t>
            </w:r>
            <w:r>
              <w:rPr>
                <w:highlight w:val="yellow"/>
              </w:rPr>
            </w:r>
            <w:r/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65+ кг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jc w:val="center"/>
            </w:pPr>
            <w:r>
              <w:rPr>
                <w:sz w:val="28"/>
                <w:szCs w:val="28"/>
              </w:rPr>
              <w:t xml:space="preserve">59+ кг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78+ кг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449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68+ кг</w:t>
            </w:r>
            <w:r>
              <w:rPr>
                <w:highlight w:val="yellow"/>
              </w:rPr>
            </w:r>
            <w:r/>
          </w:p>
        </w:tc>
      </w:tr>
    </w:tbl>
    <w:p>
      <w:pPr>
        <w:pStyle w:val="449"/>
        <w:ind w:firstLine="720"/>
        <w:shd w:val="clear" w:fill="FFFFFF" w:color="FFFFFF"/>
        <w:rPr>
          <w:b/>
          <w:i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i/>
          <w:color w:val="000000"/>
          <w:sz w:val="28"/>
          <w:szCs w:val="28"/>
        </w:rPr>
        <w:t xml:space="preserve">Хосинсуль:</w:t>
      </w:r>
      <w:r>
        <w:rPr>
          <w:b/>
          <w:i/>
          <w:color w:val="000000"/>
          <w:sz w:val="28"/>
          <w:szCs w:val="28"/>
        </w:rPr>
      </w:r>
      <w:r/>
    </w:p>
    <w:p>
      <w:pPr>
        <w:pStyle w:val="504"/>
        <w:numPr>
          <w:ilvl w:val="0"/>
          <w:numId w:val="0"/>
        </w:numPr>
        <w:ind w:firstLine="709"/>
        <w:spacing w:lineRule="auto" w:line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раундов для юношей и девушек, юниоров и юниорок- 4, для мужчин и женщин -6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504"/>
        <w:numPr>
          <w:ilvl w:val="0"/>
          <w:numId w:val="0"/>
        </w:numPr>
        <w:ind w:firstLine="709"/>
        <w:spacing w:lineRule="auto" w:line="2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Парный фристайл</w:t>
      </w:r>
      <w:r>
        <w:rPr>
          <w:b/>
          <w:i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pStyle w:val="504"/>
        <w:numPr>
          <w:ilvl w:val="0"/>
          <w:numId w:val="0"/>
        </w:numPr>
        <w:ind w:firstLine="709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Парные произвольные выступления</w:t>
      </w:r>
      <w:r>
        <w:rPr>
          <w:sz w:val="28"/>
          <w:szCs w:val="28"/>
        </w:rPr>
        <w:t xml:space="preserve">, согласно возрастной категории.</w:t>
      </w:r>
      <w:r>
        <w:rPr>
          <w:sz w:val="28"/>
          <w:szCs w:val="28"/>
        </w:rPr>
      </w:r>
      <w:r/>
    </w:p>
    <w:p>
      <w:pPr>
        <w:pStyle w:val="504"/>
        <w:numPr>
          <w:ilvl w:val="0"/>
          <w:numId w:val="0"/>
        </w:numPr>
        <w:ind w:firstLine="709"/>
        <w:spacing w:lineRule="auto" w:line="2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Личный фристайл с оружием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504"/>
        <w:numPr>
          <w:ilvl w:val="0"/>
          <w:numId w:val="0"/>
        </w:numPr>
        <w:ind w:firstLine="709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произвольные выступления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возрастной категории.</w:t>
      </w:r>
      <w:r>
        <w:rPr>
          <w:sz w:val="28"/>
          <w:szCs w:val="28"/>
        </w:rPr>
      </w:r>
      <w:r/>
    </w:p>
    <w:p>
      <w:pPr>
        <w:pStyle w:val="449"/>
        <w:ind w:firstLine="720"/>
        <w:shd w:val="clear" w:fill="FFFFFF" w:color="FFFFFF"/>
        <w:rPr>
          <w:b/>
          <w:i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i/>
          <w:sz w:val="28"/>
          <w:szCs w:val="28"/>
        </w:rPr>
        <w:t xml:space="preserve">Командные демонстрационные выступления</w:t>
      </w:r>
      <w:r>
        <w:rPr>
          <w:b/>
          <w:i/>
          <w:color w:val="000000"/>
          <w:sz w:val="28"/>
          <w:szCs w:val="28"/>
        </w:rPr>
        <w:t xml:space="preserve">:</w:t>
      </w:r>
      <w:r/>
    </w:p>
    <w:p>
      <w:pPr>
        <w:pStyle w:val="449"/>
        <w:ind w:firstLine="720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В состав команды</w:t>
      </w:r>
      <w:r>
        <w:rPr>
          <w:color w:val="000000"/>
          <w:sz w:val="28"/>
        </w:rPr>
        <w:t xml:space="preserve"> входят от 5 до 10 спортсменов.</w:t>
      </w:r>
      <w:r/>
    </w:p>
    <w:p>
      <w:pPr>
        <w:pStyle w:val="50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Форма и э</w:t>
      </w:r>
      <w:r>
        <w:rPr>
          <w:sz w:val="28"/>
          <w:szCs w:val="28"/>
        </w:rPr>
        <w:t xml:space="preserve">кипировка спортсменов должна </w:t>
      </w:r>
      <w:r>
        <w:rPr>
          <w:sz w:val="28"/>
          <w:szCs w:val="28"/>
        </w:rPr>
        <w:t xml:space="preserve">соответствовать правилам вида</w:t>
      </w:r>
      <w:r>
        <w:rPr>
          <w:sz w:val="28"/>
          <w:szCs w:val="28"/>
        </w:rPr>
        <w:t xml:space="preserve"> спорта «хапкидо».</w:t>
      </w:r>
      <w:r/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состав делегации помимо спортсменов входят 1 представитель команды, 1 тренер и 1  судья.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От команды, не предоставившей судью, апелляции не принимаются.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49"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ПРОГРАММА МЕРОПРИЯТИЯ</w:t>
      </w:r>
      <w:r/>
    </w:p>
    <w:p>
      <w:pPr>
        <w:pStyle w:val="44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 xml:space="preserve">проводятся по правилам, </w:t>
      </w:r>
      <w:r>
        <w:rPr>
          <w:sz w:val="28"/>
          <w:szCs w:val="28"/>
        </w:rPr>
        <w:t xml:space="preserve">с утвержденными Правилами вида спорта «хапкидо», </w:t>
      </w:r>
      <w:r>
        <w:rPr>
          <w:sz w:val="28"/>
          <w:szCs w:val="28"/>
        </w:rPr>
        <w:t xml:space="preserve">а также в соответствии с настоящим</w:t>
      </w:r>
      <w:r>
        <w:rPr>
          <w:sz w:val="28"/>
          <w:szCs w:val="28"/>
        </w:rPr>
        <w:t xml:space="preserve"> Положением.</w:t>
      </w:r>
      <w:r/>
    </w:p>
    <w:p>
      <w:pPr>
        <w:pStyle w:val="50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28 апреля</w:t>
      </w:r>
      <w:r/>
    </w:p>
    <w:p>
      <w:pPr>
        <w:pStyle w:val="50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«</w:t>
      </w:r>
      <w:r>
        <w:rPr>
          <w:rFonts w:ascii="Times New Roman" w:hAnsi="Times New Roman"/>
          <w:sz w:val="28"/>
          <w:szCs w:val="28"/>
        </w:rPr>
        <w:t xml:space="preserve">ДЮСШ </w:t>
      </w:r>
      <w:r>
        <w:rPr>
          <w:rFonts w:ascii="Times New Roman" w:hAnsi="Times New Roman"/>
          <w:sz w:val="28"/>
          <w:szCs w:val="28"/>
        </w:rPr>
        <w:t xml:space="preserve">№ 4</w:t>
      </w:r>
      <w:r>
        <w:rPr>
          <w:rFonts w:ascii="Times New Roman" w:hAnsi="Times New Roman"/>
          <w:sz w:val="28"/>
          <w:szCs w:val="28"/>
        </w:rPr>
        <w:t xml:space="preserve">» г.о. Самара</w:t>
      </w:r>
      <w:r>
        <w:rPr>
          <w:rFonts w:ascii="Times New Roman" w:hAnsi="Times New Roman"/>
          <w:sz w:val="28"/>
          <w:szCs w:val="28"/>
        </w:rPr>
        <w:t xml:space="preserve">, г. Самара, Бельский переулок, 9.</w:t>
      </w:r>
      <w:r/>
    </w:p>
    <w:p>
      <w:pPr>
        <w:pStyle w:val="50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16.00- </w:t>
      </w:r>
      <w:r>
        <w:rPr>
          <w:rFonts w:ascii="Times New Roman" w:hAnsi="Times New Roman"/>
          <w:sz w:val="28"/>
          <w:szCs w:val="28"/>
        </w:rPr>
        <w:t xml:space="preserve">судейский семинар;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0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.00 - 18.00 часов - мандатная комиссия, взвешивание участников;</w:t>
      </w:r>
      <w:r/>
    </w:p>
    <w:p>
      <w:pPr>
        <w:pStyle w:val="50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18.00 - 19.00 часов - жеребьевка участников</w:t>
      </w:r>
      <w:r>
        <w:rPr>
          <w:rFonts w:ascii="Times New Roman" w:hAnsi="Times New Roman"/>
          <w:sz w:val="28"/>
          <w:szCs w:val="28"/>
        </w:rPr>
        <w:t xml:space="preserve">, совещание представителей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50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29 апреля</w:t>
      </w:r>
      <w:r/>
    </w:p>
    <w:p>
      <w:pPr>
        <w:pStyle w:val="50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ВПО «Самарский государствен</w:t>
      </w:r>
      <w:r>
        <w:rPr>
          <w:rFonts w:ascii="Times New Roman" w:hAnsi="Times New Roman"/>
          <w:sz w:val="28"/>
          <w:szCs w:val="28"/>
        </w:rPr>
        <w:t xml:space="preserve">ный экономический университет»,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Самара, </w:t>
      </w:r>
      <w:r>
        <w:rPr>
          <w:rFonts w:ascii="Times New Roman" w:hAnsi="Times New Roman"/>
          <w:sz w:val="28"/>
          <w:szCs w:val="28"/>
        </w:rPr>
        <w:t xml:space="preserve">ул. Советской Армии, 141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0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09.00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начало с</w:t>
      </w:r>
      <w:r>
        <w:rPr>
          <w:rFonts w:ascii="Times New Roman" w:hAnsi="Times New Roman"/>
          <w:sz w:val="28"/>
          <w:szCs w:val="28"/>
        </w:rPr>
        <w:t xml:space="preserve">оревнований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0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12.30</w:t>
      </w:r>
      <w:r>
        <w:rPr>
          <w:rFonts w:ascii="Times New Roman" w:hAnsi="Times New Roman"/>
          <w:sz w:val="28"/>
          <w:szCs w:val="28"/>
        </w:rPr>
        <w:t xml:space="preserve"> ч.-</w:t>
      </w:r>
      <w:r>
        <w:rPr>
          <w:rFonts w:ascii="Times New Roman" w:hAnsi="Times New Roman"/>
          <w:sz w:val="28"/>
          <w:szCs w:val="28"/>
        </w:rPr>
        <w:t xml:space="preserve"> торжественное открытие соревнований,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0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13.30 ч. - </w:t>
      </w:r>
      <w:r>
        <w:rPr>
          <w:rFonts w:ascii="Times New Roman" w:hAnsi="Times New Roman"/>
          <w:sz w:val="28"/>
          <w:szCs w:val="28"/>
        </w:rPr>
        <w:t xml:space="preserve">продолжение соревнований,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50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18.30 - 19.00</w:t>
      </w:r>
      <w:r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 xml:space="preserve"> – награждение, закрытие соревнований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449"/>
        <w:ind w:left="390" w:firstLine="31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УСЛОВИЯ ПОДВЕДЕНИЯ ИТОГОВ</w:t>
      </w:r>
      <w:r/>
    </w:p>
    <w:p>
      <w:pPr>
        <w:pStyle w:val="44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0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определяются согласно правилам вида спорта «хапкидо».</w:t>
      </w:r>
      <w:r/>
    </w:p>
    <w:p>
      <w:pPr>
        <w:pStyle w:val="449"/>
        <w:ind w:firstLine="851"/>
        <w:jc w:val="both"/>
        <w:widowControl/>
        <w:tabs>
          <w:tab w:val="left" w:pos="82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течение 10 календарных дней со дня окончания соревнований федерация представляет итоговые протоколы соревнований на бумажном и электронном носителях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бщероссийскую общественную физкультурно-спортивную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ацию</w:t>
      </w:r>
      <w:r>
        <w:rPr>
          <w:sz w:val="28"/>
          <w:szCs w:val="28"/>
        </w:rPr>
        <w:t xml:space="preserve"> «Федерация Хапкидо России»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4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НАГРАЖДЕНИЕ</w:t>
      </w:r>
      <w:r>
        <w:rPr>
          <w:sz w:val="28"/>
          <w:szCs w:val="28"/>
        </w:rPr>
      </w:r>
      <w:r/>
    </w:p>
    <w:p>
      <w:pPr>
        <w:pStyle w:val="44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03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в каждой возрастной категории и во всех весовых категориях, во всех видах программ награждаются медалями и дипломами соответствующих степеней.</w:t>
      </w:r>
      <w:r/>
    </w:p>
    <w:p>
      <w:pPr>
        <w:pStyle w:val="4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 УСЛОВИЯ ФИНАНСИРОВАНИЯ</w:t>
      </w:r>
      <w:r>
        <w:rPr>
          <w:sz w:val="28"/>
          <w:szCs w:val="28"/>
        </w:rPr>
      </w:r>
      <w:r/>
    </w:p>
    <w:p>
      <w:pPr>
        <w:pStyle w:val="4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</w:rPr>
        <w:t xml:space="preserve">Оплата расходов </w:t>
      </w:r>
      <w:r>
        <w:rPr>
          <w:rStyle w:val="494"/>
          <w:sz w:val="28"/>
          <w:szCs w:val="28"/>
        </w:rPr>
        <w:t xml:space="preserve">соревнов</w:t>
      </w:r>
      <w:r>
        <w:rPr>
          <w:rStyle w:val="494"/>
          <w:rFonts w:ascii="Times New Roman" w:hAnsi="Times New Roman" w:cs="Times New Roman" w:eastAsia="Times New Roman"/>
          <w:sz w:val="28"/>
          <w:szCs w:val="28"/>
        </w:rPr>
        <w:t xml:space="preserve">аний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осуществляется за счет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средств федерации.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04"/>
        <w:numPr>
          <w:ilvl w:val="0"/>
          <w:numId w:val="0"/>
        </w:numPr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Расходы, связанные с проездом к месту проведения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соревнований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обратно,</w:t>
      </w:r>
      <w:r>
        <w:rPr>
          <w:rFonts w:ascii="Times New Roman" w:hAnsi="Times New Roman" w:cs="Times New Roman" w:eastAsia="Times New Roman"/>
          <w:sz w:val="28"/>
        </w:rPr>
        <w:t xml:space="preserve"> оплатой стартового взноса,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размещением и страхованием участников,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тренеров, осуществляются за счет командирующих организаций и собственных с</w:t>
      </w:r>
      <w:r>
        <w:rPr>
          <w:sz w:val="28"/>
          <w:szCs w:val="28"/>
        </w:rPr>
        <w:t xml:space="preserve">редств участников.</w:t>
      </w:r>
      <w:r/>
    </w:p>
    <w:p>
      <w:pPr>
        <w:pStyle w:val="4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Оплата расходов </w:t>
      </w:r>
      <w:r>
        <w:rPr>
          <w:sz w:val="28"/>
          <w:szCs w:val="28"/>
        </w:rPr>
        <w:t xml:space="preserve">соревнований</w:t>
      </w:r>
      <w:r>
        <w:rPr>
          <w:sz w:val="28"/>
          <w:szCs w:val="28"/>
        </w:rPr>
        <w:t xml:space="preserve"> осуществляется за счет </w:t>
      </w:r>
      <w:r>
        <w:rPr>
          <w:sz w:val="28"/>
          <w:szCs w:val="28"/>
        </w:rPr>
        <w:t xml:space="preserve">средств федерации</w:t>
      </w:r>
      <w:r/>
    </w:p>
    <w:p>
      <w:pPr>
        <w:pStyle w:val="44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Х. ОБЕСПЕЧЕНИЕ БЕЗОПАСНОСТИ УЧАСТНИКОВ И ЗРИТЕЛЕЙ</w:t>
      </w:r>
      <w:r>
        <w:rPr>
          <w:b/>
          <w:sz w:val="28"/>
          <w:szCs w:val="28"/>
        </w:rPr>
      </w:r>
      <w:r/>
    </w:p>
    <w:p>
      <w:pPr>
        <w:pStyle w:val="495"/>
        <w:ind w:left="0" w:firstLine="709"/>
        <w:jc w:val="both"/>
        <w:spacing w:after="0"/>
      </w:pPr>
      <w:r/>
      <w:r/>
    </w:p>
    <w:p>
      <w:pPr>
        <w:pStyle w:val="44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общественного порядка и безопасности участников и зрителей во время проведения </w:t>
      </w:r>
      <w:r>
        <w:rPr>
          <w:sz w:val="28"/>
          <w:szCs w:val="28"/>
        </w:rPr>
        <w:t xml:space="preserve">соревнований</w:t>
      </w:r>
      <w:r>
        <w:rPr>
          <w:sz w:val="28"/>
          <w:szCs w:val="28"/>
        </w:rPr>
        <w:t xml:space="preserve"> возлагается на федерацию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44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</w:t>
      </w:r>
      <w:r>
        <w:rPr>
          <w:rStyle w:val="49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</w:t>
      </w:r>
      <w:r>
        <w:rPr>
          <w:sz w:val="28"/>
          <w:szCs w:val="28"/>
        </w:rPr>
        <w:t xml:space="preserve"> в местах их проведения должен находиться соответствующий медицинский персонал для оказания первой медицинской помощи в случае необходимости.</w:t>
      </w:r>
      <w:r/>
    </w:p>
    <w:p>
      <w:pPr>
        <w:pStyle w:val="449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Оказание медицинской помощи и допуск участников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</w:t>
      </w:r>
      <w:r>
        <w:rPr>
          <w:bCs/>
          <w:sz w:val="28"/>
          <w:szCs w:val="28"/>
        </w:rPr>
        <w:t xml:space="preserve">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</w:t>
      </w:r>
      <w:r>
        <w:rPr>
          <w:bCs/>
          <w:sz w:val="28"/>
          <w:szCs w:val="28"/>
        </w:rPr>
        <w:t xml:space="preserve">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  <w:r/>
    </w:p>
    <w:p>
      <w:pPr>
        <w:pStyle w:val="449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Федерация</w:t>
      </w:r>
      <w:r>
        <w:rPr>
          <w:color w:val="000000"/>
          <w:sz w:val="28"/>
          <w:szCs w:val="28"/>
        </w:rPr>
        <w:t xml:space="preserve"> несет ответственность за причиненный вред участникам </w:t>
      </w:r>
      <w:r>
        <w:rPr>
          <w:sz w:val="28"/>
          <w:szCs w:val="28"/>
        </w:rPr>
        <w:t xml:space="preserve">соревнований</w:t>
      </w:r>
      <w:r>
        <w:rPr>
          <w:color w:val="000000"/>
          <w:sz w:val="28"/>
          <w:szCs w:val="28"/>
        </w:rPr>
        <w:t xml:space="preserve"> и/или третьим лицам при условии соблюдения ими требований настоящего положения.</w:t>
      </w:r>
      <w:r/>
    </w:p>
    <w:p>
      <w:pPr>
        <w:pStyle w:val="499"/>
        <w:ind w:firstLine="709"/>
        <w:jc w:val="both"/>
        <w:spacing w:lineRule="auto" w:line="240"/>
        <w:widowControl/>
        <w:tabs>
          <w:tab w:val="left" w:pos="922" w:leader="none"/>
        </w:tabs>
        <w:rPr>
          <w:rStyle w:val="494"/>
          <w:sz w:val="28"/>
          <w:szCs w:val="28"/>
        </w:rPr>
      </w:pPr>
      <w:r>
        <w:rPr>
          <w:rStyle w:val="494"/>
          <w:sz w:val="28"/>
          <w:szCs w:val="28"/>
        </w:rPr>
        <w:t xml:space="preserve">Участие в соревнованиях осуществляется только при наличии допуска врача, полиса обязательного медицинского страхования и договора о страховании жизни и здоровья от несчастных случаев, которые представляются в мандатную </w:t>
      </w:r>
      <w:r>
        <w:rPr>
          <w:rStyle w:val="494"/>
          <w:sz w:val="28"/>
          <w:szCs w:val="28"/>
        </w:rPr>
        <w:t xml:space="preserve">комиссию на каждого участника соревнований. Ответственность за добровольное страхование жизни и здоровья участников соревнований от несчастных случаев возлагается на командирующие организации, либо на участников.</w:t>
      </w:r>
      <w:r>
        <w:rPr>
          <w:rStyle w:val="494"/>
          <w:sz w:val="28"/>
          <w:szCs w:val="28"/>
        </w:rPr>
      </w:r>
      <w:r/>
    </w:p>
    <w:p>
      <w:pPr>
        <w:pStyle w:val="449"/>
        <w:ind w:firstLine="720"/>
        <w:jc w:val="both"/>
        <w:widowControl/>
        <w:tabs>
          <w:tab w:val="left" w:pos="828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44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. ПОДАЧА ЗАЯВОК НА УЧАСТИЕ</w:t>
      </w:r>
      <w:r>
        <w:rPr>
          <w:b/>
          <w:sz w:val="28"/>
          <w:szCs w:val="28"/>
        </w:rPr>
      </w:r>
      <w:r/>
    </w:p>
    <w:p>
      <w:pPr>
        <w:pStyle w:val="449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/>
    </w:p>
    <w:p>
      <w:pPr>
        <w:pStyle w:val="449"/>
        <w:ind w:firstLine="70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  <w:color w:val="000000"/>
          <w:sz w:val="28"/>
        </w:rPr>
        <w:t xml:space="preserve"> </w:t>
      </w:r>
      <w:r>
        <w:rPr>
          <w:sz w:val="28"/>
          <w:szCs w:val="28"/>
        </w:rPr>
        <w:t xml:space="preserve">Предварительные заявки на участие</w:t>
      </w:r>
      <w:r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 в соревнованиях подаются в федерацию</w:t>
      </w:r>
      <w:r>
        <w:rPr>
          <w:bCs/>
          <w:spacing w:val="-1"/>
          <w:sz w:val="28"/>
          <w:szCs w:val="28"/>
        </w:rPr>
        <w:t xml:space="preserve"> до </w:t>
      </w:r>
      <w:r>
        <w:rPr>
          <w:spacing w:val="-6"/>
          <w:sz w:val="28"/>
          <w:szCs w:val="28"/>
        </w:rPr>
        <w:t xml:space="preserve">20 апреля</w:t>
      </w:r>
      <w:r>
        <w:rPr>
          <w:spacing w:val="-6"/>
          <w:sz w:val="28"/>
          <w:szCs w:val="28"/>
        </w:rPr>
        <w:t xml:space="preserve"> 2023 года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электронную почту: </w:t>
      </w:r>
      <w:r>
        <w:fldChar w:fldCharType="begin"/>
      </w:r>
      <w:r>
        <w:instrText xml:space="preserve"> HYPERLINK "mailto:mr-pva@yandex.ru" </w:instrText>
      </w:r>
      <w:r>
        <w:fldChar w:fldCharType="separate"/>
      </w:r>
      <w:r>
        <w:rPr>
          <w:rStyle w:val="470"/>
          <w:color w:val="000000"/>
          <w:sz w:val="28"/>
          <w:szCs w:val="28"/>
          <w:lang w:val="en-US"/>
        </w:rPr>
        <w:t xml:space="preserve">mr</w:t>
      </w:r>
      <w:r>
        <w:rPr>
          <w:rStyle w:val="470"/>
          <w:color w:val="000000"/>
          <w:sz w:val="28"/>
          <w:szCs w:val="28"/>
        </w:rPr>
        <w:t xml:space="preserve">-</w:t>
      </w:r>
      <w:r>
        <w:rPr>
          <w:rStyle w:val="470"/>
          <w:color w:val="000000"/>
          <w:sz w:val="28"/>
          <w:szCs w:val="28"/>
          <w:lang w:val="en-US"/>
        </w:rPr>
        <w:t xml:space="preserve">pva</w:t>
      </w:r>
      <w:r>
        <w:rPr>
          <w:rStyle w:val="470"/>
          <w:color w:val="000000"/>
          <w:sz w:val="28"/>
          <w:szCs w:val="28"/>
        </w:rPr>
        <w:t xml:space="preserve">@</w:t>
      </w:r>
      <w:r>
        <w:rPr>
          <w:rStyle w:val="470"/>
          <w:color w:val="000000"/>
          <w:sz w:val="28"/>
          <w:szCs w:val="28"/>
          <w:lang w:val="en-US"/>
        </w:rPr>
        <w:t xml:space="preserve">yandex</w:t>
      </w:r>
      <w:r>
        <w:rPr>
          <w:rStyle w:val="470"/>
          <w:color w:val="000000"/>
          <w:sz w:val="28"/>
          <w:szCs w:val="28"/>
        </w:rPr>
        <w:t xml:space="preserve">.</w:t>
      </w:r>
      <w:r>
        <w:rPr>
          <w:rStyle w:val="470"/>
          <w:color w:val="000000"/>
          <w:sz w:val="28"/>
          <w:szCs w:val="28"/>
          <w:lang w:val="en-US"/>
        </w:rPr>
        <w:t xml:space="preserve">ru</w:t>
      </w:r>
      <w:r>
        <w:rPr>
          <w:rStyle w:val="470"/>
          <w:color w:val="000000"/>
          <w:sz w:val="28"/>
          <w:szCs w:val="28"/>
          <w:u w:val="none"/>
          <w:lang w:val="en-US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</w:r>
      <w:r/>
    </w:p>
    <w:p>
      <w:pPr>
        <w:pStyle w:val="449"/>
        <w:ind w:firstLine="720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Заявки на участие в соревнованиях, подписанные руководителями физкультурно-спортивных организаций и врачом, подаются в день приезда команды на соревнования.</w:t>
      </w:r>
      <w:r/>
    </w:p>
    <w:p>
      <w:pPr>
        <w:pStyle w:val="449"/>
        <w:ind w:firstLine="720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При прохождении мандатной комиссии</w:t>
      </w:r>
      <w:r>
        <w:rPr>
          <w:color w:val="000000"/>
          <w:sz w:val="28"/>
        </w:rPr>
        <w:t xml:space="preserve"> представитель команды должен </w:t>
      </w:r>
      <w:r>
        <w:rPr>
          <w:color w:val="000000"/>
          <w:sz w:val="28"/>
        </w:rPr>
        <w:t xml:space="preserve">пред</w:t>
      </w:r>
      <w:r>
        <w:rPr>
          <w:color w:val="000000"/>
          <w:sz w:val="28"/>
        </w:rPr>
        <w:t xml:space="preserve">о</w:t>
      </w:r>
      <w:r>
        <w:rPr>
          <w:color w:val="000000"/>
          <w:sz w:val="28"/>
        </w:rPr>
        <w:t xml:space="preserve">ставить</w:t>
      </w:r>
      <w:r>
        <w:rPr>
          <w:color w:val="000000"/>
          <w:sz w:val="28"/>
        </w:rPr>
        <w:t xml:space="preserve"> следующий комплект документов на каждого участника</w:t>
      </w:r>
      <w:r>
        <w:rPr>
          <w:color w:val="000000"/>
          <w:sz w:val="28"/>
        </w:rPr>
        <w:t xml:space="preserve">:</w:t>
      </w:r>
      <w:r/>
    </w:p>
    <w:p>
      <w:pPr>
        <w:pStyle w:val="449"/>
        <w:ind w:firstLine="70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паспорт гражданина Российской Федерации (свидетельство о рождении);</w:t>
      </w:r>
      <w:r/>
    </w:p>
    <w:p>
      <w:pPr>
        <w:pStyle w:val="449"/>
        <w:ind w:firstLine="70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документ, подтверждающий техническую квалификацию по хапкидо;</w:t>
      </w:r>
      <w:r/>
    </w:p>
    <w:p>
      <w:pPr>
        <w:pStyle w:val="449"/>
        <w:ind w:firstLine="70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полис обязательного медицинского страхования;</w:t>
      </w:r>
      <w:r/>
    </w:p>
    <w:p>
      <w:pPr>
        <w:pStyle w:val="504"/>
        <w:numPr>
          <w:ilvl w:val="0"/>
          <w:numId w:val="0"/>
        </w:num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договор о страховании жизни и здоровья от несчастных случаев;</w:t>
      </w:r>
      <w:r>
        <w:t xml:space="preserve"> </w:t>
      </w:r>
      <w:r>
        <w:rPr>
          <w:color w:val="000000"/>
          <w:sz w:val="28"/>
        </w:rPr>
      </w:r>
      <w:r/>
    </w:p>
    <w:p>
      <w:pPr>
        <w:pStyle w:val="449"/>
        <w:ind w:firstLine="70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  <w:t xml:space="preserve">медицинскую справку, подтверждающую отсутствие противопоказаний для участия в соревнованиях</w:t>
      </w:r>
      <w:r>
        <w:rPr>
          <w:color w:val="000000"/>
          <w:sz w:val="28"/>
        </w:rPr>
        <w:t xml:space="preserve"> (медицинский допуск)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</w:r>
      <w:r/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Ответственность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за подлинность предоставляемых на мандатную комиссию документов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а также за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жизнь и здоровье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участников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возлагается на представителей команд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449"/>
        <w:contextualSpacing w:val="true"/>
        <w:jc w:val="both"/>
        <w:spacing w:lineRule="atLeast" w:line="283" w:before="48"/>
        <w:shd w:val="clear" w:fill="FFFFFF" w:color="FFFFFF"/>
        <w:tabs>
          <w:tab w:val="left" w:pos="709" w:leader="none"/>
        </w:tabs>
        <w:rPr>
          <w:rFonts w:ascii="Arial" w:hAnsi="Arial" w:cs="Arial" w:eastAsia="Arial"/>
        </w:rPr>
      </w:pPr>
      <w:r>
        <w:rPr>
          <w:rFonts w:ascii="Arial" w:hAnsi="Arial" w:cs="Arial" w:eastAsia="Arial"/>
          <w:sz w:val="24"/>
          <w:szCs w:val="28"/>
        </w:rPr>
        <w:tab/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rPr>
          <w:sz w:val="28"/>
          <w:szCs w:val="28"/>
        </w:rPr>
      </w:pPr>
      <w:r>
        <w:rPr>
          <w:sz w:val="28"/>
          <w:szCs w:val="28"/>
        </w:rPr>
        <w:t xml:space="preserve">Попов 8-927-606-12-85</w:t>
      </w:r>
      <w:r>
        <w:rPr>
          <w:sz w:val="28"/>
          <w:szCs w:val="28"/>
        </w:rPr>
      </w:r>
      <w:r/>
    </w:p>
    <w:p>
      <w:pPr>
        <w:pStyle w:val="449"/>
        <w:jc w:val="both"/>
        <w:shd w:val="clear" w:fill="FFFFFF" w:color="FFFFFF"/>
        <w:rPr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</w:rPr>
      </w:r>
      <w:r/>
    </w:p>
    <w:p>
      <w:pPr>
        <w:pStyle w:val="449"/>
        <w:ind w:firstLine="567"/>
        <w:jc w:val="both"/>
        <w:shd w:val="clear" w:fill="FFFFFF" w:color="FFFFFF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49"/>
        <w:ind w:firstLine="567"/>
        <w:jc w:val="both"/>
        <w:shd w:val="clear" w:fill="FFFFFF" w:color="FFFFFF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03"/>
        <w:jc w:val="right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1</w:t>
      </w:r>
      <w:r>
        <w:rPr>
          <w:b/>
          <w:sz w:val="28"/>
          <w:szCs w:val="28"/>
        </w:rPr>
      </w:r>
      <w:r/>
    </w:p>
    <w:p>
      <w:pPr>
        <w:pStyle w:val="503"/>
        <w:jc w:val="right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03"/>
        <w:spacing w:lineRule="auto" w:line="240"/>
      </w:pPr>
      <w:r>
        <w:t xml:space="preserve"> </w:t>
      </w:r>
      <w:r>
        <w:t xml:space="preserve">Заявки на участие в дисциплине «Хапки-керуги» подаются в мандатную комиссию по форме «АС».</w:t>
      </w:r>
      <w:r/>
    </w:p>
    <w:p>
      <w:pPr>
        <w:pStyle w:val="503"/>
        <w:jc w:val="right"/>
        <w:spacing w:lineRule="auto" w:line="240"/>
      </w:pPr>
      <w:r>
        <w:t xml:space="preserve">Форма «АС»</w:t>
      </w:r>
      <w:r/>
    </w:p>
    <w:tbl>
      <w:tblPr>
        <w:tblW w:w="9639" w:type="dxa"/>
        <w:tblInd w:w="10" w:type="dxa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269"/>
        <w:gridCol w:w="283"/>
        <w:gridCol w:w="709"/>
        <w:gridCol w:w="567"/>
        <w:gridCol w:w="992"/>
        <w:gridCol w:w="1195"/>
        <w:gridCol w:w="725"/>
        <w:gridCol w:w="1147"/>
        <w:gridCol w:w="1008"/>
        <w:gridCol w:w="1104"/>
        <w:gridCol w:w="710"/>
        <w:gridCol w:w="930"/>
      </w:tblGrid>
      <w:tr>
        <w:trPr>
          <w:trHeight w:val="819" w:hRule="exact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269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  <w:rPr>
                <w:rStyle w:val="506"/>
              </w:rPr>
            </w:pPr>
            <w:r>
              <w:rPr>
                <w:rStyle w:val="506"/>
              </w:rPr>
              <w:t xml:space="preserve">№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Ф.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И.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О.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Дата рождения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Весовая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катего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рия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Спортивная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квалификация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Техническая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квалификация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25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Субъект РФ, город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Федеральный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округ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ФСО (ведомство)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104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ДЮСШ, УОР, СДЮСШОР, ШВСМ, спорт.клуб и т.д.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Ф.И.О.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Тренера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3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Виза врача, печать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ВФД</w:t>
            </w:r>
            <w:r/>
          </w:p>
        </w:tc>
      </w:tr>
      <w:tr>
        <w:trPr>
          <w:trHeight w:val="686" w:hRule="exact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25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04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503"/>
        <w:spacing w:lineRule="auto" w:line="240"/>
      </w:pPr>
      <w:r/>
      <w:r/>
    </w:p>
    <w:p>
      <w:pPr>
        <w:pStyle w:val="503"/>
        <w:spacing w:lineRule="auto" w:line="240"/>
      </w:pPr>
      <w:r>
        <w:t xml:space="preserve">Заявки на участие в дисциплине «Личный </w:t>
      </w:r>
      <w:r>
        <w:t xml:space="preserve">фристайл с оружием»</w:t>
      </w:r>
      <w:r>
        <w:t xml:space="preserve">, «Командные демонстрационные выступления» подаются в мандатную комиссию по форме «АП», в дисциплинах «Хосинсуль», «Парный фристайл» подаются в мандатную комиссию по формам «БП».</w:t>
      </w:r>
      <w:r/>
    </w:p>
    <w:p>
      <w:pPr>
        <w:pStyle w:val="503"/>
        <w:spacing w:lineRule="auto" w:line="240"/>
      </w:pPr>
      <w:r/>
      <w:r/>
    </w:p>
    <w:p>
      <w:pPr>
        <w:pStyle w:val="503"/>
        <w:jc w:val="right"/>
        <w:spacing w:lineRule="auto" w:line="240"/>
      </w:pPr>
      <w:r>
        <w:t xml:space="preserve">Форма «АП»</w:t>
      </w:r>
      <w:r/>
    </w:p>
    <w:tbl>
      <w:tblPr>
        <w:tblW w:w="9530" w:type="dxa"/>
        <w:tblInd w:w="10" w:type="dxa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18"/>
        <w:gridCol w:w="560"/>
        <w:gridCol w:w="708"/>
        <w:gridCol w:w="994"/>
        <w:gridCol w:w="994"/>
        <w:gridCol w:w="850"/>
        <w:gridCol w:w="710"/>
        <w:gridCol w:w="710"/>
        <w:gridCol w:w="1555"/>
        <w:gridCol w:w="994"/>
        <w:gridCol w:w="1037"/>
      </w:tblGrid>
      <w:tr>
        <w:trPr>
          <w:trHeight w:val="758" w:hRule="exact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№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Ф.И.О.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Дата рождения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Спортивная квалификация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Техническая квалификация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Субъект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РФ,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город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Феде-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раль-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ный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округ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ФСО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(ве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домст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во)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ДЮСШ, УОР, СДЮСШОР, ШВСМ,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спорт.клуб и т.д.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Ф.И.О.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Тренера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Виза врача, печать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ВФД</w:t>
            </w:r>
            <w:r/>
          </w:p>
        </w:tc>
      </w:tr>
      <w:tr>
        <w:trPr>
          <w:trHeight w:val="696" w:hRule="exact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pStyle w:val="503"/>
        <w:spacing w:lineRule="auto" w:line="240"/>
      </w:pPr>
      <w:r/>
      <w:r/>
    </w:p>
    <w:p>
      <w:pPr>
        <w:pStyle w:val="503"/>
        <w:spacing w:lineRule="auto" w:line="240"/>
      </w:pPr>
      <w:r/>
      <w:r/>
    </w:p>
    <w:p>
      <w:pPr>
        <w:pStyle w:val="503"/>
        <w:jc w:val="right"/>
        <w:spacing w:lineRule="auto" w:line="240"/>
      </w:pPr>
      <w:r>
        <w:t xml:space="preserve">Форма «БП»</w:t>
      </w:r>
      <w:r/>
    </w:p>
    <w:tbl>
      <w:tblPr>
        <w:tblW w:w="9483" w:type="dxa"/>
        <w:tblInd w:w="10" w:type="dxa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18"/>
        <w:gridCol w:w="560"/>
        <w:gridCol w:w="708"/>
        <w:gridCol w:w="993"/>
        <w:gridCol w:w="992"/>
        <w:gridCol w:w="850"/>
        <w:gridCol w:w="709"/>
        <w:gridCol w:w="709"/>
        <w:gridCol w:w="1559"/>
        <w:gridCol w:w="992"/>
        <w:gridCol w:w="993"/>
      </w:tblGrid>
      <w:tr>
        <w:trPr>
          <w:trHeight w:val="758" w:hRule="exact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№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Ф.И.О.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Дата рождения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Спортивная квалификация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Техническая квалификация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Субъект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РФ,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город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Феде-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раль-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ный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округ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ФСО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(ве-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домст-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во)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ДЮСШ, УОР, СДЮСШОР, ШВСМ, спорт. клуб и т.д.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Ф.И.О.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Тренера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Виза врача, печать</w:t>
            </w:r>
            <w:r/>
          </w:p>
          <w:p>
            <w:pPr>
              <w:pStyle w:val="507"/>
              <w:spacing w:lineRule="auto" w:line="240"/>
            </w:pPr>
            <w:r>
              <w:rPr>
                <w:rStyle w:val="506"/>
              </w:rPr>
              <w:t xml:space="preserve">ВФД</w:t>
            </w:r>
            <w:r/>
          </w:p>
        </w:tc>
      </w:tr>
      <w:tr>
        <w:trPr>
          <w:cantSplit/>
          <w:trHeight w:val="283" w:hRule="exact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418" w:type="dxa"/>
            <w:vAlign w:val="top"/>
            <w:vMerge w:val="restart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cantSplit/>
          <w:trHeight w:val="298" w:hRule="exact"/>
        </w:trPr>
        <w:tc>
          <w:tcPr>
            <w:shd w:val="clear" w:fill="FFFFFF" w:color="FFFFFF"/>
            <w:tcBorders>
              <w:left w:val="single" w:color="000000" w:sz="4" w:space="0"/>
              <w:bottom w:val="single" w:color="000000" w:sz="4" w:space="0"/>
            </w:tcBorders>
            <w:tcW w:w="418" w:type="dxa"/>
            <w:vAlign w:val="top"/>
            <w:vMerge w:val="continue"/>
            <w:textDirection w:val="lrTb"/>
            <w:noWrap w:val="false"/>
          </w:tcPr>
          <w:p>
            <w:pPr>
              <w:pStyle w:val="449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4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pStyle w:val="503"/>
        <w:spacing w:lineRule="auto" w:line="240"/>
      </w:pPr>
      <w:r/>
      <w:r/>
    </w:p>
    <w:p>
      <w:pPr>
        <w:pStyle w:val="503"/>
        <w:spacing w:lineRule="auto" w:line="240"/>
      </w:pPr>
      <w:r>
        <w:t xml:space="preserve">Заявки на участие подаются в формате EXCEL.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426" w:bottom="567" w:left="709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tarSymbol">
    <w:panose1 w:val="05050102010706020507"/>
  </w:font>
  <w:font w:name="Consolas">
    <w:panose1 w:val="020B06090202040302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OpenSymbol">
    <w:panose1 w:val="05050102010706020507"/>
  </w:font>
  <w:font w:name="Symbol">
    <w:panose1 w:val="05050102010706020507"/>
  </w:font>
  <w:font w:name="Arial">
    <w:panose1 w:val="020B0604020202020204"/>
  </w:font>
  <w:font w:name="Malgun Gothic">
    <w:panose1 w:val="020B05030200000200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8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4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85"/>
      <w:rPr>
        <w:rStyle w:val="468"/>
      </w:rPr>
      <w:framePr w:wrap="around" w:vAnchor="text" w:hAnchor="margin" w:xAlign="center" w:y="1"/>
    </w:pPr>
    <w:r>
      <w:rPr>
        <w:rStyle w:val="468"/>
      </w:rPr>
      <w:fldChar w:fldCharType="begin"/>
    </w:r>
    <w:r>
      <w:rPr>
        <w:rStyle w:val="468"/>
      </w:rPr>
      <w:instrText xml:space="preserve">PAGE  </w:instrText>
    </w:r>
    <w:r>
      <w:rPr>
        <w:rStyle w:val="468"/>
      </w:rPr>
      <w:fldChar w:fldCharType="end"/>
    </w:r>
    <w:r>
      <w:rPr>
        <w:rStyle w:val="468"/>
      </w:rPr>
    </w:r>
    <w:r/>
  </w:p>
  <w:p>
    <w:pPr>
      <w:pStyle w:val="4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449"/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isLgl w:val="false"/>
      <w:suff w:val="tab"/>
      <w:lvlText w:val=""/>
      <w:lvlJc w:val="left"/>
      <w:pPr>
        <w:pStyle w:val="449"/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isLgl w:val="false"/>
      <w:suff w:val="tab"/>
      <w:lvlText w:val=""/>
      <w:lvlJc w:val="left"/>
      <w:pPr>
        <w:pStyle w:val="449"/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isLgl w:val="false"/>
      <w:suff w:val="tab"/>
      <w:lvlText w:val=""/>
      <w:lvlJc w:val="left"/>
      <w:pPr>
        <w:pStyle w:val="449"/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isLgl w:val="false"/>
      <w:suff w:val="tab"/>
      <w:lvlText w:val=""/>
      <w:lvlJc w:val="left"/>
      <w:pPr>
        <w:pStyle w:val="449"/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isLgl w:val="false"/>
      <w:suff w:val="tab"/>
      <w:lvlText w:val=""/>
      <w:lvlJc w:val="left"/>
      <w:pPr>
        <w:pStyle w:val="449"/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isLgl w:val="false"/>
      <w:suff w:val="tab"/>
      <w:lvlText w:val=""/>
      <w:lvlJc w:val="left"/>
      <w:pPr>
        <w:pStyle w:val="449"/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isLgl w:val="false"/>
      <w:suff w:val="tab"/>
      <w:lvlText w:val=""/>
      <w:lvlJc w:val="left"/>
      <w:pPr>
        <w:pStyle w:val="449"/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isLgl w:val="false"/>
      <w:suff w:val="tab"/>
      <w:lvlText w:val=""/>
      <w:lvlJc w:val="left"/>
      <w:pPr>
        <w:pStyle w:val="449"/>
        <w:ind w:left="3240" w:hanging="360"/>
      </w:pPr>
      <w:rPr>
        <w:rFonts w:ascii="StarSymbol" w:eastAsia="StarSymbol"/>
        <w:sz w:val="18"/>
      </w:rPr>
    </w:lvl>
  </w:abstractNum>
  <w:abstractNum w:abstractNumId="1">
    <w:multiLevelType w:val="hybridMultilevel"/>
    <w:lvl w:ilvl="0">
      <w:start w:val="1"/>
      <w:numFmt w:val="bullet"/>
      <w:pStyle w:val="504"/>
      <w:isLgl w:val="false"/>
      <w:suff w:val="tab"/>
      <w:lvlText w:val="-"/>
      <w:lvlJc w:val="left"/>
      <w:pPr>
        <w:pStyle w:val="449"/>
        <w:ind w:left="1429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449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49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49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49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49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49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49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49"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49">
    <w:name w:val="Обычный"/>
    <w:next w:val="449"/>
    <w:link w:val="449"/>
    <w:rPr>
      <w:lang w:val="ru-RU" w:bidi="ar-SA" w:eastAsia="ar-SA"/>
    </w:rPr>
    <w:pPr>
      <w:widowControl w:val="off"/>
    </w:pPr>
  </w:style>
  <w:style w:type="character" w:styleId="450">
    <w:name w:val="Основной шрифт абзаца"/>
    <w:next w:val="450"/>
    <w:link w:val="449"/>
    <w:semiHidden/>
  </w:style>
  <w:style w:type="table" w:styleId="451">
    <w:name w:val="Обычная таблица"/>
    <w:next w:val="451"/>
    <w:link w:val="449"/>
    <w:semiHidden/>
    <w:tblPr/>
  </w:style>
  <w:style w:type="numbering" w:styleId="452">
    <w:name w:val="Нет списка"/>
    <w:next w:val="452"/>
    <w:link w:val="449"/>
    <w:semiHidden/>
  </w:style>
  <w:style w:type="character" w:styleId="453">
    <w:name w:val="Основной шрифт абзаца3"/>
    <w:next w:val="453"/>
    <w:link w:val="449"/>
  </w:style>
  <w:style w:type="character" w:styleId="454">
    <w:name w:val="Основной шрифт абзаца2"/>
    <w:next w:val="454"/>
    <w:link w:val="449"/>
  </w:style>
  <w:style w:type="character" w:styleId="455">
    <w:name w:val="Absatz-Standardschriftart"/>
    <w:next w:val="455"/>
    <w:link w:val="449"/>
  </w:style>
  <w:style w:type="character" w:styleId="456">
    <w:name w:val="WW-Absatz-Standardschriftart"/>
    <w:next w:val="456"/>
    <w:link w:val="449"/>
  </w:style>
  <w:style w:type="character" w:styleId="457">
    <w:name w:val="WW-Absatz-Standardschriftart1"/>
    <w:next w:val="457"/>
    <w:link w:val="449"/>
  </w:style>
  <w:style w:type="character" w:styleId="458">
    <w:name w:val="WW-Absatz-Standardschriftart11"/>
    <w:next w:val="458"/>
    <w:link w:val="449"/>
  </w:style>
  <w:style w:type="character" w:styleId="459">
    <w:name w:val="WW-Absatz-Standardschriftart111"/>
    <w:next w:val="459"/>
    <w:link w:val="449"/>
  </w:style>
  <w:style w:type="character" w:styleId="460">
    <w:name w:val="WW-Absatz-Standardschriftart1111"/>
    <w:next w:val="460"/>
    <w:link w:val="449"/>
  </w:style>
  <w:style w:type="character" w:styleId="461">
    <w:name w:val="WW-Absatz-Standardschriftart11111"/>
    <w:next w:val="461"/>
    <w:link w:val="449"/>
  </w:style>
  <w:style w:type="character" w:styleId="462">
    <w:name w:val="WW-Absatz-Standardschriftart111111"/>
    <w:next w:val="462"/>
    <w:link w:val="449"/>
  </w:style>
  <w:style w:type="character" w:styleId="463">
    <w:name w:val="WW-Absatz-Standardschriftart1111111"/>
    <w:next w:val="463"/>
    <w:link w:val="449"/>
  </w:style>
  <w:style w:type="character" w:styleId="464">
    <w:name w:val="WW-Absatz-Standardschriftart11111111"/>
    <w:next w:val="464"/>
    <w:link w:val="449"/>
  </w:style>
  <w:style w:type="character" w:styleId="465">
    <w:name w:val="WW8Num1z0"/>
    <w:next w:val="465"/>
    <w:link w:val="449"/>
    <w:rPr>
      <w:rFonts w:ascii="Symbol" w:hAnsi="Symbol"/>
    </w:rPr>
  </w:style>
  <w:style w:type="character" w:styleId="466">
    <w:name w:val="WW8Num10z0"/>
    <w:next w:val="466"/>
    <w:link w:val="449"/>
    <w:rPr>
      <w:b/>
    </w:rPr>
  </w:style>
  <w:style w:type="character" w:styleId="467">
    <w:name w:val="Основной шрифт абзаца1"/>
    <w:next w:val="467"/>
    <w:link w:val="449"/>
  </w:style>
  <w:style w:type="character" w:styleId="468">
    <w:name w:val="Номер страницы"/>
    <w:basedOn w:val="467"/>
    <w:next w:val="468"/>
    <w:link w:val="449"/>
  </w:style>
  <w:style w:type="character" w:styleId="469">
    <w:name w:val="Маркеры списка"/>
    <w:next w:val="469"/>
    <w:link w:val="449"/>
    <w:rPr>
      <w:rFonts w:ascii="OpenSymbol" w:hAnsi="OpenSymbol" w:eastAsia="OpenSymbol"/>
    </w:rPr>
  </w:style>
  <w:style w:type="character" w:styleId="470">
    <w:name w:val="Гиперссылка"/>
    <w:next w:val="470"/>
    <w:link w:val="449"/>
    <w:rPr>
      <w:color w:val="0000FF"/>
      <w:u w:val="single"/>
    </w:rPr>
  </w:style>
  <w:style w:type="character" w:styleId="471">
    <w:name w:val="Символ нумерации"/>
    <w:next w:val="471"/>
    <w:link w:val="449"/>
  </w:style>
  <w:style w:type="character" w:styleId="472">
    <w:name w:val="Верхний колонтитул Знак"/>
    <w:next w:val="472"/>
    <w:link w:val="449"/>
  </w:style>
  <w:style w:type="character" w:styleId="473">
    <w:name w:val="Текст выноски Знак"/>
    <w:next w:val="473"/>
    <w:link w:val="449"/>
    <w:rPr>
      <w:rFonts w:ascii="Tahoma" w:hAnsi="Tahoma"/>
      <w:sz w:val="16"/>
      <w:szCs w:val="16"/>
    </w:rPr>
  </w:style>
  <w:style w:type="paragraph" w:styleId="475">
    <w:name w:val="Основной текст"/>
    <w:basedOn w:val="449"/>
    <w:next w:val="475"/>
    <w:link w:val="449"/>
    <w:pPr>
      <w:spacing w:after="120" w:before="0"/>
    </w:pPr>
  </w:style>
  <w:style w:type="paragraph" w:styleId="476">
    <w:name w:val="Список"/>
    <w:basedOn w:val="475"/>
    <w:next w:val="476"/>
    <w:link w:val="449"/>
  </w:style>
  <w:style w:type="paragraph" w:styleId="477">
    <w:name w:val="Название3"/>
    <w:basedOn w:val="449"/>
    <w:next w:val="477"/>
    <w:link w:val="449"/>
    <w:rPr>
      <w:i/>
      <w:iCs/>
      <w:sz w:val="24"/>
      <w:szCs w:val="24"/>
    </w:rPr>
    <w:pPr>
      <w:spacing w:after="120" w:before="120"/>
      <w:suppressLineNumbers/>
    </w:pPr>
  </w:style>
  <w:style w:type="paragraph" w:styleId="478">
    <w:name w:val="Указатель3"/>
    <w:basedOn w:val="449"/>
    <w:next w:val="478"/>
    <w:link w:val="449"/>
    <w:pPr>
      <w:suppressLineNumbers/>
    </w:pPr>
  </w:style>
  <w:style w:type="paragraph" w:styleId="479">
    <w:name w:val="Название2"/>
    <w:basedOn w:val="449"/>
    <w:next w:val="479"/>
    <w:link w:val="449"/>
    <w:rPr>
      <w:i/>
      <w:iCs/>
      <w:sz w:val="24"/>
      <w:szCs w:val="24"/>
    </w:rPr>
    <w:pPr>
      <w:spacing w:after="120" w:before="120"/>
      <w:suppressLineNumbers/>
    </w:pPr>
  </w:style>
  <w:style w:type="paragraph" w:styleId="480">
    <w:name w:val="Указатель2"/>
    <w:basedOn w:val="449"/>
    <w:next w:val="480"/>
    <w:link w:val="449"/>
    <w:pPr>
      <w:suppressLineNumbers/>
    </w:pPr>
  </w:style>
  <w:style w:type="paragraph" w:styleId="481">
    <w:name w:val="Название1"/>
    <w:basedOn w:val="449"/>
    <w:next w:val="481"/>
    <w:link w:val="449"/>
    <w:rPr>
      <w:i/>
      <w:iCs/>
      <w:sz w:val="24"/>
      <w:szCs w:val="24"/>
    </w:rPr>
    <w:pPr>
      <w:spacing w:after="120" w:before="120"/>
      <w:suppressLineNumbers/>
    </w:pPr>
  </w:style>
  <w:style w:type="paragraph" w:styleId="482">
    <w:name w:val="Указатель1"/>
    <w:basedOn w:val="449"/>
    <w:next w:val="482"/>
    <w:link w:val="449"/>
    <w:pPr>
      <w:suppressLineNumbers/>
    </w:pPr>
  </w:style>
  <w:style w:type="paragraph" w:styleId="483">
    <w:name w:val="Название"/>
    <w:basedOn w:val="449"/>
    <w:next w:val="484"/>
    <w:link w:val="500"/>
    <w:rPr>
      <w:b/>
      <w:bCs/>
      <w:sz w:val="28"/>
      <w:szCs w:val="28"/>
    </w:rPr>
    <w:pPr>
      <w:jc w:val="center"/>
      <w:widowControl/>
    </w:pPr>
  </w:style>
  <w:style w:type="paragraph" w:styleId="484">
    <w:name w:val="Подзаголовок"/>
    <w:basedOn w:val="483"/>
    <w:next w:val="475"/>
    <w:link w:val="449"/>
    <w:rPr>
      <w:i/>
      <w:iCs/>
      <w:sz w:val="28"/>
      <w:szCs w:val="28"/>
    </w:rPr>
    <w:pPr>
      <w:jc w:val="center"/>
    </w:pPr>
  </w:style>
  <w:style w:type="paragraph" w:styleId="485">
    <w:name w:val="Верхний колонтитул"/>
    <w:basedOn w:val="449"/>
    <w:next w:val="485"/>
    <w:link w:val="449"/>
    <w:pPr>
      <w:tabs>
        <w:tab w:val="center" w:pos="4677" w:leader="none"/>
        <w:tab w:val="right" w:pos="9355" w:leader="none"/>
      </w:tabs>
    </w:pPr>
  </w:style>
  <w:style w:type="paragraph" w:styleId="486">
    <w:name w:val="Нижний колонтитул"/>
    <w:basedOn w:val="449"/>
    <w:next w:val="486"/>
    <w:link w:val="449"/>
    <w:pPr>
      <w:tabs>
        <w:tab w:val="center" w:pos="4677" w:leader="none"/>
        <w:tab w:val="right" w:pos="9355" w:leader="none"/>
      </w:tabs>
    </w:pPr>
  </w:style>
  <w:style w:type="paragraph" w:styleId="487">
    <w:name w:val="Содержимое таблицы"/>
    <w:basedOn w:val="449"/>
    <w:next w:val="487"/>
    <w:link w:val="449"/>
    <w:pPr>
      <w:suppressLineNumbers/>
    </w:pPr>
  </w:style>
  <w:style w:type="paragraph" w:styleId="488">
    <w:name w:val="Заголовок таблицы"/>
    <w:basedOn w:val="487"/>
    <w:next w:val="488"/>
    <w:link w:val="449"/>
    <w:rPr>
      <w:b/>
      <w:bCs/>
    </w:rPr>
    <w:pPr>
      <w:jc w:val="center"/>
      <w:suppressLineNumbers/>
    </w:pPr>
  </w:style>
  <w:style w:type="paragraph" w:styleId="489">
    <w:name w:val="Содержимое врезки"/>
    <w:basedOn w:val="475"/>
    <w:next w:val="489"/>
    <w:link w:val="449"/>
  </w:style>
  <w:style w:type="paragraph" w:styleId="490">
    <w:name w:val="Текст выноски"/>
    <w:basedOn w:val="449"/>
    <w:next w:val="490"/>
    <w:link w:val="449"/>
    <w:rPr>
      <w:rFonts w:ascii="Tahoma" w:hAnsi="Tahoma"/>
      <w:sz w:val="16"/>
      <w:szCs w:val="16"/>
    </w:rPr>
  </w:style>
  <w:style w:type="paragraph" w:styleId="491">
    <w:name w:val="Style2"/>
    <w:basedOn w:val="449"/>
    <w:next w:val="491"/>
    <w:link w:val="449"/>
    <w:rPr>
      <w:sz w:val="24"/>
      <w:szCs w:val="24"/>
      <w:lang w:eastAsia="ru-RU"/>
    </w:rPr>
    <w:pPr>
      <w:ind w:firstLine="720"/>
      <w:jc w:val="both"/>
      <w:spacing w:lineRule="exact" w:line="307"/>
    </w:pPr>
  </w:style>
  <w:style w:type="character" w:styleId="492">
    <w:name w:val="Font Style16"/>
    <w:next w:val="492"/>
    <w:link w:val="449"/>
    <w:rPr>
      <w:rFonts w:ascii="Times New Roman" w:hAnsi="Times New Roman"/>
      <w:sz w:val="26"/>
      <w:szCs w:val="26"/>
    </w:rPr>
  </w:style>
  <w:style w:type="paragraph" w:styleId="493">
    <w:name w:val="Маркированный список"/>
    <w:basedOn w:val="449"/>
    <w:next w:val="493"/>
    <w:link w:val="449"/>
    <w:rPr>
      <w:sz w:val="28"/>
      <w:szCs w:val="28"/>
      <w:lang w:eastAsia="ru-RU"/>
    </w:rPr>
    <w:pPr>
      <w:ind w:left="284" w:firstLine="425"/>
      <w:jc w:val="both"/>
    </w:pPr>
  </w:style>
  <w:style w:type="character" w:styleId="494">
    <w:name w:val="Font Style84"/>
    <w:next w:val="494"/>
    <w:link w:val="449"/>
    <w:rPr>
      <w:rFonts w:ascii="Times New Roman" w:hAnsi="Times New Roman"/>
      <w:sz w:val="24"/>
      <w:szCs w:val="24"/>
    </w:rPr>
  </w:style>
  <w:style w:type="paragraph" w:styleId="495">
    <w:name w:val="Основной текст с отступом"/>
    <w:basedOn w:val="449"/>
    <w:next w:val="495"/>
    <w:link w:val="496"/>
    <w:rPr>
      <w:sz w:val="28"/>
      <w:szCs w:val="28"/>
      <w:lang w:val="en-US" w:eastAsia="en-US"/>
    </w:rPr>
    <w:pPr>
      <w:ind w:left="283"/>
      <w:spacing w:after="120"/>
      <w:widowControl/>
    </w:pPr>
  </w:style>
  <w:style w:type="character" w:styleId="496">
    <w:name w:val="Основной текст с отступом Знак"/>
    <w:next w:val="496"/>
    <w:link w:val="495"/>
    <w:rPr>
      <w:sz w:val="28"/>
      <w:szCs w:val="28"/>
    </w:rPr>
  </w:style>
  <w:style w:type="character" w:styleId="497">
    <w:name w:val="Font Style12"/>
    <w:next w:val="497"/>
    <w:link w:val="449"/>
    <w:rPr>
      <w:rFonts w:ascii="Times New Roman" w:hAnsi="Times New Roman"/>
      <w:b/>
      <w:bCs/>
      <w:i/>
      <w:iCs/>
      <w:sz w:val="24"/>
      <w:szCs w:val="24"/>
    </w:rPr>
  </w:style>
  <w:style w:type="paragraph" w:styleId="498">
    <w:name w:val="Style6"/>
    <w:basedOn w:val="449"/>
    <w:next w:val="498"/>
    <w:link w:val="449"/>
    <w:rPr>
      <w:sz w:val="24"/>
      <w:szCs w:val="24"/>
      <w:lang w:eastAsia="ru-RU"/>
    </w:rPr>
    <w:pPr>
      <w:jc w:val="both"/>
    </w:pPr>
  </w:style>
  <w:style w:type="paragraph" w:styleId="499">
    <w:name w:val="Style7"/>
    <w:basedOn w:val="449"/>
    <w:next w:val="499"/>
    <w:link w:val="449"/>
    <w:rPr>
      <w:sz w:val="24"/>
      <w:szCs w:val="24"/>
      <w:lang w:eastAsia="ru-RU"/>
    </w:rPr>
    <w:pPr>
      <w:ind w:firstLine="653"/>
      <w:spacing w:lineRule="exact" w:line="290"/>
    </w:pPr>
  </w:style>
  <w:style w:type="character" w:styleId="500">
    <w:name w:val="Название Знак"/>
    <w:next w:val="500"/>
    <w:link w:val="483"/>
    <w:rPr>
      <w:b/>
      <w:bCs/>
      <w:sz w:val="28"/>
      <w:szCs w:val="28"/>
      <w:lang w:eastAsia="ar-SA"/>
    </w:rPr>
  </w:style>
  <w:style w:type="paragraph" w:styleId="501">
    <w:name w:val="Обычный (веб)"/>
    <w:basedOn w:val="449"/>
    <w:next w:val="501"/>
    <w:link w:val="449"/>
    <w:semiHidden/>
    <w:rPr>
      <w:sz w:val="24"/>
      <w:szCs w:val="24"/>
      <w:lang w:eastAsia="ru-RU"/>
    </w:rPr>
    <w:pPr>
      <w:spacing w:after="100" w:afterAutospacing="1" w:before="100" w:beforeAutospacing="1"/>
      <w:widowControl/>
    </w:pPr>
  </w:style>
  <w:style w:type="character" w:styleId="502">
    <w:name w:val="Основной текст (3)_"/>
    <w:next w:val="502"/>
    <w:link w:val="503"/>
    <w:rPr>
      <w:sz w:val="24"/>
      <w:szCs w:val="24"/>
    </w:rPr>
  </w:style>
  <w:style w:type="paragraph" w:styleId="503">
    <w:name w:val="Основной текст (3)"/>
    <w:basedOn w:val="449"/>
    <w:next w:val="503"/>
    <w:link w:val="502"/>
    <w:rPr>
      <w:sz w:val="24"/>
      <w:szCs w:val="24"/>
      <w:lang w:eastAsia="ru-RU"/>
    </w:rPr>
    <w:pPr>
      <w:ind w:firstLine="709"/>
      <w:jc w:val="both"/>
      <w:spacing w:lineRule="auto" w:line="259"/>
      <w:widowControl/>
    </w:pPr>
  </w:style>
  <w:style w:type="paragraph" w:styleId="504">
    <w:name w:val="List1"/>
    <w:basedOn w:val="449"/>
    <w:next w:val="504"/>
    <w:link w:val="449"/>
    <w:rPr>
      <w:rFonts w:eastAsia="Calibri"/>
      <w:sz w:val="24"/>
      <w:szCs w:val="24"/>
      <w:lang w:eastAsia="en-US"/>
    </w:rPr>
    <w:pPr>
      <w:numPr>
        <w:ilvl w:val="0"/>
        <w:numId w:val="2"/>
      </w:numPr>
      <w:ind w:left="0" w:hanging="357"/>
      <w:spacing w:lineRule="auto" w:line="259"/>
      <w:widowControl/>
      <w:tabs>
        <w:tab w:val="num" w:pos="360" w:leader="none"/>
      </w:tabs>
    </w:pPr>
  </w:style>
  <w:style w:type="paragraph" w:styleId="505">
    <w:name w:val="Без интервала"/>
    <w:next w:val="505"/>
    <w:link w:val="449"/>
    <w:rPr>
      <w:rFonts w:ascii="Calibri" w:hAnsi="Calibri"/>
      <w:sz w:val="22"/>
      <w:szCs w:val="22"/>
      <w:lang w:val="ru-RU" w:bidi="ar-SA" w:eastAsia="ru-RU"/>
    </w:rPr>
  </w:style>
  <w:style w:type="character" w:styleId="506">
    <w:name w:val="Основной текст (2) + 7;5 pt"/>
    <w:next w:val="506"/>
    <w:link w:val="449"/>
    <w:rPr>
      <w:rFonts w:ascii="Times New Roman" w:hAnsi="Times New Roman" w:eastAsia="Malgun Gothic"/>
      <w:color w:val="000000"/>
      <w:sz w:val="16"/>
      <w:szCs w:val="16"/>
      <w:shd w:val="clear" w:fill="FFFFFF" w:color="FFFFFF"/>
      <w:lang w:bidi="ru-RU" w:eastAsia="ru-RU"/>
    </w:rPr>
  </w:style>
  <w:style w:type="paragraph" w:styleId="507">
    <w:name w:val="Основной текст (2) + 7,5 pt"/>
    <w:basedOn w:val="449"/>
    <w:next w:val="507"/>
    <w:link w:val="449"/>
    <w:rPr>
      <w:sz w:val="22"/>
      <w:szCs w:val="22"/>
      <w:lang w:eastAsia="en-US"/>
    </w:rPr>
    <w:pPr>
      <w:ind w:left="-24"/>
      <w:jc w:val="center"/>
      <w:spacing w:lineRule="exact" w:line="150"/>
    </w:pPr>
  </w:style>
  <w:style w:type="paragraph" w:styleId="508">
    <w:name w:val="Текст"/>
    <w:basedOn w:val="449"/>
    <w:next w:val="508"/>
    <w:link w:val="509"/>
    <w:rPr>
      <w:rFonts w:ascii="Consolas" w:hAnsi="Consolas" w:eastAsia="Calibri"/>
      <w:sz w:val="21"/>
      <w:szCs w:val="21"/>
      <w:lang w:eastAsia="en-US"/>
    </w:rPr>
    <w:pPr>
      <w:widowControl/>
    </w:pPr>
  </w:style>
  <w:style w:type="character" w:styleId="509">
    <w:name w:val="Текст Знак"/>
    <w:next w:val="509"/>
    <w:link w:val="508"/>
    <w:rPr>
      <w:rFonts w:ascii="Consolas" w:hAnsi="Consolas" w:eastAsia="Calibri"/>
      <w:sz w:val="21"/>
      <w:szCs w:val="21"/>
      <w:lang w:eastAsia="en-US"/>
    </w:rPr>
  </w:style>
  <w:style w:type="character" w:styleId="3101" w:default="1">
    <w:name w:val="Default Paragraph Font"/>
    <w:uiPriority w:val="1"/>
    <w:semiHidden/>
    <w:unhideWhenUsed/>
  </w:style>
  <w:style w:type="numbering" w:styleId="3102" w:default="1">
    <w:name w:val="No List"/>
    <w:uiPriority w:val="99"/>
    <w:semiHidden/>
    <w:unhideWhenUsed/>
  </w:style>
  <w:style w:type="paragraph" w:styleId="3103" w:default="1">
    <w:name w:val="Normal"/>
    <w:qFormat/>
  </w:style>
  <w:style w:type="table" w:styleId="31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2023-03-03T06:06:06Z</dcterms:modified>
</cp:coreProperties>
</file>